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травня 2017 року </w:t>
        <w:tab/>
        <w:tab/>
        <w:tab/>
        <w:tab/>
        <w:t xml:space="preserve">№ 327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спостережну комісію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25, 41 Закону України «Про місцеві державні адміністрації», постанови Кабінету Міністрів України від 1 квітня 2004 року № 429 “Про затвердження Положення про спостережні комісії та піклувальні ради при спеціальних виховних установах” та з метою організації громадського контролю за дотриманням прав і законних інтересів засуджених осіб, звільнених від відбування покарання  і організації  виховної роботи з особами,  умовно-достроково звільненими від відбування покарання, та громадського контролю за їх поведінкою протягом не відбутої частини покарання.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Утворити спостережну комісію Пустомитівської районної державної адміністрації, в складі: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комісії: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52" w:right="0" w:hanging="184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П.Городечний –  перший заступник голови районної державної адміністрації;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Секретар комісії: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Н.Антосюк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    провідний спеціаліст юридичного відділу апарату </w:t>
        <w:tab/>
        <w:tab/>
        <w:t xml:space="preserve"> </w:t>
        <w:tab/>
        <w:tab/>
        <w:t xml:space="preserve">                  районної державної адміністрації;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 Курилець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      провідний спеціаліст з питань оборонної та мобілізаційної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 xml:space="preserve">       роботи апарату районної державної адміністрації;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     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М.Степований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управління соціального захисту населення </w:t>
        <w:tab/>
        <w:tab/>
        <w:tab/>
        <w:tab/>
        <w:t xml:space="preserve">       районної державної адміністрації;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І.Лабай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головний лікар Пустомитівської центральної районної лікарні (за згодою);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С.Чумак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 з припинення юридичної особи Пустомитівського </w:t>
        <w:tab/>
        <w:tab/>
        <w:tab/>
        <w:t xml:space="preserve">     районного центру зайнятості (за згодою);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В.Поцюпан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–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 координаційної ради профспілок району (за згодою).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у своїй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діяльності керуватись Положенням про спостережні комісії, затвердженим постановою Кабінету Міністрів України від 1 квітня 2004 року № 429 “Про затвердження Положення про спостережні комісії та піклувальні ради при спеціальних виховних установах”.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Визнати таким, що втратило чинність розпорядження голови районної державної адміністрації від 18.04.2014 №199 “Про спостережну комісію районної державної адміністрації”.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